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C6" w:rsidRPr="00C008C6" w:rsidRDefault="00C008C6" w:rsidP="00C008C6">
      <w:pPr>
        <w:rPr>
          <w:b/>
          <w:bCs/>
          <w:sz w:val="24"/>
          <w:szCs w:val="24"/>
        </w:rPr>
      </w:pPr>
      <w:r w:rsidRPr="00C008C6">
        <w:rPr>
          <w:b/>
          <w:bCs/>
          <w:sz w:val="24"/>
          <w:szCs w:val="24"/>
        </w:rPr>
        <w:t>ΨΗΦΙΑΚΕΣ ΥΠΟΓΡΑΦΕΣ – ΣΗΜΑΝΤΙΚΗ ΕΝΗΜΕΡΩΣΗ : Αναβάθμιση – Απλοποίηση διαδικασιών έκδοσης μέσω Portal.olomeleia.gr</w:t>
      </w:r>
    </w:p>
    <w:p w:rsidR="00C008C6" w:rsidRPr="00C008C6" w:rsidRDefault="00C008C6" w:rsidP="00C008C6">
      <w:pPr>
        <w:rPr>
          <w:sz w:val="24"/>
          <w:szCs w:val="24"/>
        </w:rPr>
      </w:pPr>
    </w:p>
    <w:p w:rsidR="00C008C6" w:rsidRPr="00C008C6" w:rsidRDefault="00D67C75" w:rsidP="00C008C6">
      <w:pPr>
        <w:rPr>
          <w:sz w:val="24"/>
          <w:szCs w:val="24"/>
        </w:rPr>
      </w:pPr>
      <w:r>
        <w:rPr>
          <w:sz w:val="24"/>
          <w:szCs w:val="24"/>
        </w:rPr>
        <w:t xml:space="preserve">Αγαπητοί </w:t>
      </w:r>
      <w:r w:rsidR="00C008C6" w:rsidRPr="00C008C6">
        <w:rPr>
          <w:sz w:val="24"/>
          <w:szCs w:val="24"/>
        </w:rPr>
        <w:t>Συνάδελφοι,</w:t>
      </w:r>
    </w:p>
    <w:p w:rsidR="00D67C75" w:rsidRPr="00D67C75" w:rsidRDefault="00D67C75" w:rsidP="00D67C75">
      <w:pPr>
        <w:rPr>
          <w:sz w:val="24"/>
          <w:szCs w:val="24"/>
        </w:rPr>
      </w:pPr>
      <w:r w:rsidRPr="00D67C75">
        <w:rPr>
          <w:sz w:val="24"/>
          <w:szCs w:val="24"/>
        </w:rPr>
        <w:t xml:space="preserve">Είναι γνωστό ότι οι χορηγηθείσες από την Κεντρική Ένωση Επιμελητηρίων (e-ΓΕΜΗ) ψηφιακές υπογραφές των δικηγόρων τριετούς διάρκειας λήγουν οριστικώς στις </w:t>
      </w:r>
      <w:r w:rsidRPr="00D67C75">
        <w:rPr>
          <w:b/>
          <w:bCs/>
          <w:sz w:val="24"/>
          <w:szCs w:val="24"/>
        </w:rPr>
        <w:t>24.6.2025</w:t>
      </w:r>
      <w:r w:rsidRPr="00D67C75">
        <w:rPr>
          <w:sz w:val="24"/>
          <w:szCs w:val="24"/>
        </w:rPr>
        <w:t>.</w:t>
      </w:r>
      <w:r w:rsidRPr="00D67C75">
        <w:rPr>
          <w:rFonts w:ascii="Ubuntu" w:hAnsi="Ubuntu"/>
          <w:b/>
          <w:bCs/>
          <w:color w:val="202020"/>
          <w:sz w:val="27"/>
          <w:szCs w:val="27"/>
        </w:rPr>
        <w:t xml:space="preserve"> </w:t>
      </w:r>
      <w:r w:rsidRPr="00D67C75">
        <w:rPr>
          <w:b/>
          <w:bCs/>
          <w:sz w:val="24"/>
          <w:szCs w:val="24"/>
        </w:rPr>
        <w:t xml:space="preserve">Το Υπουργείο Ψηφιακής Διακυβέρνησης ικανοποίησε πρόσφατα το αίτημα της Ολομέλειας να χορηγηθούν στους δικηγόρους </w:t>
      </w:r>
      <w:r>
        <w:rPr>
          <w:b/>
          <w:bCs/>
          <w:sz w:val="24"/>
          <w:szCs w:val="24"/>
        </w:rPr>
        <w:t>δωρεάν</w:t>
      </w:r>
      <w:r w:rsidRPr="00D67C75">
        <w:rPr>
          <w:b/>
          <w:bCs/>
          <w:sz w:val="24"/>
          <w:szCs w:val="24"/>
        </w:rPr>
        <w:t xml:space="preserve"> νέες ψηφιακές υπογραφές ισχύος τριών (3) ετών,</w:t>
      </w:r>
      <w:r w:rsidRPr="00D67C75">
        <w:rPr>
          <w:sz w:val="24"/>
          <w:szCs w:val="24"/>
        </w:rPr>
        <w:t xml:space="preserve"> μέσω του έργου "Παροχή Υπηρεσιών Εμπιστοσύνης"</w:t>
      </w:r>
    </w:p>
    <w:p w:rsidR="00C008C6" w:rsidRPr="00C008C6" w:rsidRDefault="00C008C6" w:rsidP="00C008C6">
      <w:pPr>
        <w:rPr>
          <w:sz w:val="24"/>
          <w:szCs w:val="24"/>
        </w:rPr>
      </w:pPr>
      <w:r w:rsidRPr="00C008C6">
        <w:rPr>
          <w:sz w:val="24"/>
          <w:szCs w:val="24"/>
        </w:rPr>
        <w:t xml:space="preserve">Η Ολομέλεια των Προέδρων των Δικηγορικών Συλλόγων, σε συνεργασία με το Υπουργείο Ψηφιακής Διακυβέρνησης και τον Πάροχο έκδοσης Ψηφιακών Υπογραφών, προχώρησαν στην αναβάθμιση και απλοποίηση των διαδικασιών χορήγησης Ψηφιακής Υπογραφής στους δικηγόρους οι οποίες </w:t>
      </w:r>
      <w:r w:rsidRPr="00FC594F">
        <w:rPr>
          <w:b/>
          <w:bCs/>
          <w:sz w:val="24"/>
          <w:szCs w:val="24"/>
        </w:rPr>
        <w:t>ενεργοποιήθηκαν στις 3/6/2025</w:t>
      </w:r>
      <w:r w:rsidRPr="00C008C6">
        <w:rPr>
          <w:sz w:val="24"/>
          <w:szCs w:val="24"/>
        </w:rPr>
        <w:t>.</w:t>
      </w:r>
    </w:p>
    <w:p w:rsidR="00C008C6" w:rsidRPr="00C008C6" w:rsidRDefault="00C008C6" w:rsidP="00C008C6">
      <w:pPr>
        <w:rPr>
          <w:sz w:val="24"/>
          <w:szCs w:val="24"/>
        </w:rPr>
      </w:pPr>
      <w:r w:rsidRPr="00C008C6">
        <w:rPr>
          <w:sz w:val="24"/>
          <w:szCs w:val="24"/>
        </w:rPr>
        <w:t>Οι δικηγόροι μπορούν να αποκτήσουν δωρεάν τα άυλα ψηφιακά πιστοποιητικά, με την ταυτοποίησή τους και διαβίβαση των στοιχείων τους μέσω ΟΠΣ Ολομέλειας</w:t>
      </w:r>
    </w:p>
    <w:p w:rsidR="00C008C6" w:rsidRPr="00C008C6" w:rsidRDefault="00C008C6" w:rsidP="00C008C6">
      <w:pPr>
        <w:rPr>
          <w:sz w:val="24"/>
          <w:szCs w:val="24"/>
        </w:rPr>
      </w:pPr>
      <w:r w:rsidRPr="00C008C6">
        <w:rPr>
          <w:sz w:val="24"/>
          <w:szCs w:val="24"/>
        </w:rPr>
        <w:t>Με την είσοδο στο </w:t>
      </w:r>
      <w:hyperlink r:id="rId5" w:tgtFrame="_blank" w:history="1">
        <w:r w:rsidRPr="00C008C6">
          <w:rPr>
            <w:rStyle w:val="-"/>
            <w:sz w:val="24"/>
            <w:szCs w:val="24"/>
          </w:rPr>
          <w:t>portal.olomeleia.gr</w:t>
        </w:r>
      </w:hyperlink>
      <w:r w:rsidRPr="00C008C6">
        <w:rPr>
          <w:sz w:val="24"/>
          <w:szCs w:val="24"/>
        </w:rPr>
        <w:t> από το κεντρικό μενού επιλέγουμε: Υπηρεσίες για Δικηγόρους  Αίτηση χορήγησης Ψηφιακού Πιστοποιητικού</w:t>
      </w:r>
    </w:p>
    <w:p w:rsidR="00C008C6" w:rsidRPr="00C008C6" w:rsidRDefault="00C008C6" w:rsidP="00C008C6">
      <w:pPr>
        <w:rPr>
          <w:sz w:val="24"/>
          <w:szCs w:val="24"/>
        </w:rPr>
      </w:pPr>
      <w:r w:rsidRPr="00C008C6">
        <w:rPr>
          <w:sz w:val="24"/>
          <w:szCs w:val="24"/>
        </w:rPr>
        <w:t>Το ΟΠΣ Ολομέλειας με την συναίνεση του Δικηγόρου διαβιβάζει τα στοιχεία του στην Αρχή Εγγραφής και προ συμπληρώνουν την φόρμα.</w:t>
      </w:r>
    </w:p>
    <w:p w:rsidR="00C008C6" w:rsidRPr="00C008C6" w:rsidRDefault="00C008C6" w:rsidP="00C008C6">
      <w:pPr>
        <w:rPr>
          <w:sz w:val="24"/>
          <w:szCs w:val="24"/>
        </w:rPr>
      </w:pPr>
      <w:r w:rsidRPr="00C008C6">
        <w:rPr>
          <w:sz w:val="24"/>
          <w:szCs w:val="24"/>
        </w:rPr>
        <w:t>Ο δικηγόρος αφού συμπληρώσει στη φόρμα «στοιχεία δικαιούχου» τουλάχιστον τα υποχρεωτικά πεδία (* )επιλέγει Υποβολή και εμφανίζεται ενημέρωση για επιβεβαίωση του email του χρήστη.</w:t>
      </w:r>
    </w:p>
    <w:p w:rsidR="00C008C6" w:rsidRPr="00C008C6" w:rsidRDefault="00C008C6" w:rsidP="00C008C6">
      <w:pPr>
        <w:rPr>
          <w:sz w:val="24"/>
          <w:szCs w:val="24"/>
        </w:rPr>
      </w:pPr>
      <w:r w:rsidRPr="00C008C6">
        <w:rPr>
          <w:sz w:val="24"/>
          <w:szCs w:val="24"/>
        </w:rPr>
        <w:t>Ο χρήστης λαμβάνει στο mail που δήλωσε «επιβεβαίωση διεύθυνσης ηλεκτρονικού ταχυδρομείου» στο οποίο θα πρέπει να πατήσει τον σύνδεσμο Σελίδα Εισόδου</w:t>
      </w:r>
    </w:p>
    <w:p w:rsidR="00C008C6" w:rsidRPr="00C008C6" w:rsidRDefault="00C008C6" w:rsidP="00C008C6">
      <w:pPr>
        <w:rPr>
          <w:sz w:val="24"/>
          <w:szCs w:val="24"/>
        </w:rPr>
      </w:pPr>
      <w:r w:rsidRPr="00C008C6">
        <w:rPr>
          <w:sz w:val="24"/>
          <w:szCs w:val="24"/>
        </w:rPr>
        <w:t>Όταν ολοκληρωθεί η επιβεβαίωση, ο δικαιούχος συμπληρώνει το επιθυμητό username που θα χρησιμοποιεί για την εγκεκριμένη ηλεκτρονική του υπογραφή καθώς και την επιθυμητή μέθοδο λήψης OTP (One Time Password):</w:t>
      </w:r>
    </w:p>
    <w:p w:rsidR="00C008C6" w:rsidRPr="00C008C6" w:rsidRDefault="00C008C6" w:rsidP="00C008C6">
      <w:pPr>
        <w:rPr>
          <w:sz w:val="24"/>
          <w:szCs w:val="24"/>
        </w:rPr>
      </w:pPr>
      <w:r w:rsidRPr="00C008C6">
        <w:rPr>
          <w:b/>
          <w:bCs/>
          <w:sz w:val="24"/>
          <w:szCs w:val="24"/>
        </w:rPr>
        <w:t>ΠΡΟΣΟΧΗ</w:t>
      </w:r>
      <w:r w:rsidRPr="00C008C6">
        <w:rPr>
          <w:sz w:val="24"/>
          <w:szCs w:val="24"/>
        </w:rPr>
        <w:t>:</w:t>
      </w:r>
    </w:p>
    <w:p w:rsidR="00C008C6" w:rsidRPr="00C008C6" w:rsidRDefault="00C008C6" w:rsidP="00C008C6">
      <w:pPr>
        <w:rPr>
          <w:sz w:val="24"/>
          <w:szCs w:val="24"/>
        </w:rPr>
      </w:pPr>
      <w:r w:rsidRPr="00C008C6">
        <w:rPr>
          <w:sz w:val="24"/>
          <w:szCs w:val="24"/>
        </w:rPr>
        <w:t>Το username μπορεί να αποτελείται από λατινικούς χαρακτήρες, αριθμούς και τα σύμβολα . και -. Θα πρέπει να ξεκινάει υποχρεωτικά με κάποιο λατινικό χαρακτήρα και να μην τελειώνει με κάποιο σύμβολο. Θα πρέπει να είναι μεγαλύτερο των 4 χαρακτήρων και να μην ξεπερνάει τους 20.</w:t>
      </w:r>
    </w:p>
    <w:p w:rsidR="00C008C6" w:rsidRPr="00C008C6" w:rsidRDefault="00C008C6" w:rsidP="00C008C6">
      <w:pPr>
        <w:rPr>
          <w:sz w:val="24"/>
          <w:szCs w:val="24"/>
        </w:rPr>
      </w:pPr>
      <w:r w:rsidRPr="00C008C6">
        <w:rPr>
          <w:sz w:val="24"/>
          <w:szCs w:val="24"/>
        </w:rPr>
        <w:t>Ο δικαιούχος επιλέγει ως μέθοδο ταυτοποίησης των στοιχείων του Αρχή με αρμοδιότητα βεβαίωσης (</w:t>
      </w:r>
      <w:r w:rsidRPr="00C008C6">
        <w:rPr>
          <w:b/>
          <w:bCs/>
          <w:sz w:val="24"/>
          <w:szCs w:val="24"/>
        </w:rPr>
        <w:t>ΚΕΠ ή Δικηγορικός Σύλλογος</w:t>
      </w:r>
      <w:r w:rsidRPr="00C008C6">
        <w:rPr>
          <w:sz w:val="24"/>
          <w:szCs w:val="24"/>
        </w:rPr>
        <w:t xml:space="preserve">) και στη συνέχεια επιλέγει Καταχώρηση Αίτησης Αφού ολοκληρωθεί η καταχώρηση της αίτησης , ο δικαιούχος </w:t>
      </w:r>
      <w:r w:rsidRPr="00C008C6">
        <w:rPr>
          <w:sz w:val="24"/>
          <w:szCs w:val="24"/>
        </w:rPr>
        <w:lastRenderedPageBreak/>
        <w:t>τυπώνει την αίτηση που έλαβε στο mail του, το οποίο υπογράφει, και μαζί με αντίγραφο της αστυνομικής του ταυτότητας, τα επικυρώνει στο Δικηγορικό του Σύλλογο ή σε ΚΕΠ και τα αποστέλλει ταχυδρομικώς στη «BYTE COMPUTER ABEE» ή τα καταθέτει στον Δ</w:t>
      </w:r>
      <w:r w:rsidR="00656D52">
        <w:rPr>
          <w:sz w:val="24"/>
          <w:szCs w:val="24"/>
        </w:rPr>
        <w:t>.</w:t>
      </w:r>
      <w:r w:rsidRPr="00C008C6">
        <w:rPr>
          <w:sz w:val="24"/>
          <w:szCs w:val="24"/>
        </w:rPr>
        <w:t>Σ</w:t>
      </w:r>
      <w:r w:rsidR="00656D52">
        <w:rPr>
          <w:sz w:val="24"/>
          <w:szCs w:val="24"/>
        </w:rPr>
        <w:t>.Η.</w:t>
      </w:r>
      <w:r w:rsidRPr="00C008C6">
        <w:rPr>
          <w:sz w:val="24"/>
          <w:szCs w:val="24"/>
        </w:rPr>
        <w:t xml:space="preserve"> ο οποίος τα αποστέλλει </w:t>
      </w:r>
      <w:r w:rsidR="00656D52">
        <w:rPr>
          <w:sz w:val="24"/>
          <w:szCs w:val="24"/>
        </w:rPr>
        <w:t>εντός τριών ημερών</w:t>
      </w:r>
      <w:r w:rsidRPr="00C008C6">
        <w:rPr>
          <w:sz w:val="24"/>
          <w:szCs w:val="24"/>
        </w:rPr>
        <w:t>, στη διεύθυνση Καλιρρόης 98 και Τριβόλη Αθήνα ΤΚ 11741 και θέμα «Για έκδοση εγκεκριμένου πιστοποιητικού ηλεκτρονικής υπογραφής»</w:t>
      </w:r>
    </w:p>
    <w:p w:rsidR="00C008C6" w:rsidRPr="00C008C6" w:rsidRDefault="00C008C6" w:rsidP="00C008C6">
      <w:pPr>
        <w:rPr>
          <w:sz w:val="24"/>
          <w:szCs w:val="24"/>
        </w:rPr>
      </w:pPr>
      <w:r w:rsidRPr="00C008C6">
        <w:rPr>
          <w:sz w:val="24"/>
          <w:szCs w:val="24"/>
        </w:rPr>
        <w:t>Όταν ελεγχθούν τα δικαιολογητικά από την Αρχή Εγγραφής αποστέλλεται νέο Email στο δικηγόρο με το οποίο καλείται να ορίσει τον προσωπικό κωδικό (password), τον οποίο θα χρησιμοποιεί στην εγκεκριμένη ηλεκτρονική του υπογραφή:</w:t>
      </w:r>
    </w:p>
    <w:p w:rsidR="00C008C6" w:rsidRPr="00C008C6" w:rsidRDefault="00C008C6" w:rsidP="00C008C6">
      <w:pPr>
        <w:rPr>
          <w:sz w:val="24"/>
          <w:szCs w:val="24"/>
        </w:rPr>
      </w:pPr>
      <w:r w:rsidRPr="00C008C6">
        <w:rPr>
          <w:b/>
          <w:bCs/>
          <w:sz w:val="24"/>
          <w:szCs w:val="24"/>
        </w:rPr>
        <w:t>ΠΡΟΣΟΧΗ!</w:t>
      </w:r>
    </w:p>
    <w:p w:rsidR="00C008C6" w:rsidRPr="00C008C6" w:rsidRDefault="00C008C6" w:rsidP="00C008C6">
      <w:pPr>
        <w:rPr>
          <w:sz w:val="24"/>
          <w:szCs w:val="24"/>
        </w:rPr>
      </w:pPr>
      <w:r w:rsidRPr="00C008C6">
        <w:rPr>
          <w:sz w:val="24"/>
          <w:szCs w:val="24"/>
        </w:rPr>
        <w:t>Στο συγκεκριμένο βήμα, οι επιλογές αποστολής OTP και αποδοχής των όρων προϋποθέτουν πως ο δικηγόρος έχει αναγνώσει το κείμενο με τους όρους στο δεξί μέρος της οθόνη έως τέλος (Scroll Down).</w:t>
      </w:r>
    </w:p>
    <w:p w:rsidR="00C008C6" w:rsidRPr="00C008C6" w:rsidRDefault="00C008C6" w:rsidP="00C008C6">
      <w:pPr>
        <w:rPr>
          <w:sz w:val="24"/>
          <w:szCs w:val="24"/>
        </w:rPr>
      </w:pPr>
      <w:r w:rsidRPr="00C008C6">
        <w:rPr>
          <w:sz w:val="24"/>
          <w:szCs w:val="24"/>
        </w:rPr>
        <w:t>Ο κωδικός θα πρέπει να αποτελείται από τουλάχιστον οκτώ (8) χαρακτήρες, με τουλάχιστον έναν (1) χαρακτήρα από τις κατηγορίες a – z, A – Z, 0 – 9 και τα σύμβολα !@#$%^&amp;*()_- Εφόσον συμπληρωθούν τα απαραίτητα πεδία (password, OTP) και συμφωνήσει με τους Όρους Χρήσης, επιλέγει «Έκδοση Εγκεκριμένου Πιστοποιητικού Ηλεκτρονικής Υπογραφής».</w:t>
      </w:r>
    </w:p>
    <w:p w:rsidR="00C008C6" w:rsidRPr="00C008C6" w:rsidRDefault="00C008C6" w:rsidP="00C008C6">
      <w:pPr>
        <w:rPr>
          <w:sz w:val="24"/>
          <w:szCs w:val="24"/>
        </w:rPr>
      </w:pPr>
      <w:r w:rsidRPr="00C008C6">
        <w:rPr>
          <w:sz w:val="24"/>
          <w:szCs w:val="24"/>
        </w:rPr>
        <w:t>Σε αυτό το στάδιο, ζητείται από τον χρήστη να καταχωρήσει δεύτερο κωδικό ΟΤΡ για την ολοκλήρωση της διαδικασίας. Δεν θα πρέπει να γίνει ανανέωση ή κλείσιμο της σελίδας μέχρι να ολοκληρωθεί η διαδικασία! Με την ολοκλήρωση και αυτού του βήματος, ο δικαιούχος έχει ενεργοποιήσει το Εγκεκριμένο Πιστοποιητικό του Ηλεκτρονικής Υπογραφής και είναι έτοιμο προς χρήση.</w:t>
      </w:r>
    </w:p>
    <w:p w:rsidR="00C008C6" w:rsidRPr="00C008C6" w:rsidRDefault="00C008C6" w:rsidP="00C008C6">
      <w:pPr>
        <w:rPr>
          <w:sz w:val="24"/>
          <w:szCs w:val="24"/>
        </w:rPr>
      </w:pPr>
      <w:r w:rsidRPr="00C008C6">
        <w:rPr>
          <w:sz w:val="24"/>
          <w:szCs w:val="24"/>
        </w:rPr>
        <w:t>Τέλος, ο χρήστης λαμβάνει ένα ενημερωτικό email για την επιβεβαίωση της έκδοσης του Εγκεκριμένου Πιστοποιητικού Ηλεκτρονικής Υπογραφής: Για να υπογράψει απομακρυσμένα ο δικηγόρος εισέρχεται στην διαδικτυακή πύλη </w:t>
      </w:r>
      <w:hyperlink r:id="rId6" w:tgtFrame="_blank" w:tooltip="https://sign.e-signature.gov.gr/" w:history="1">
        <w:r w:rsidRPr="00C008C6">
          <w:rPr>
            <w:rStyle w:val="-"/>
            <w:sz w:val="24"/>
            <w:szCs w:val="24"/>
          </w:rPr>
          <w:t>https://sign.e-signature.gov.gr/</w:t>
        </w:r>
      </w:hyperlink>
    </w:p>
    <w:p w:rsidR="00C008C6" w:rsidRPr="00C008C6" w:rsidRDefault="00C008C6" w:rsidP="00C008C6">
      <w:pPr>
        <w:rPr>
          <w:sz w:val="24"/>
          <w:szCs w:val="24"/>
        </w:rPr>
      </w:pPr>
      <w:r w:rsidRPr="00C008C6">
        <w:rPr>
          <w:b/>
          <w:bCs/>
          <w:sz w:val="24"/>
          <w:szCs w:val="24"/>
        </w:rPr>
        <w:t>ΠΡΟΣΟΧΗ:</w:t>
      </w:r>
    </w:p>
    <w:p w:rsidR="00C008C6" w:rsidRPr="00C008C6" w:rsidRDefault="00C008C6" w:rsidP="00C008C6">
      <w:pPr>
        <w:rPr>
          <w:sz w:val="24"/>
          <w:szCs w:val="24"/>
        </w:rPr>
      </w:pPr>
      <w:r w:rsidRPr="00C008C6">
        <w:rPr>
          <w:sz w:val="24"/>
          <w:szCs w:val="24"/>
        </w:rPr>
        <w:t>Υπενθυμίζουμε ότι ο δικαιούχος θα πρέπει να διαφυλάξει τα στοιχεία πρόσβασής του (username και password).  Απώλεια του προσωπικού κωδικού πρόσβασης απαιτεί ανάκληση και επανέκδοση του εγκεκριμένου Πιστοποιητικού Ηλεκτρονικής Υπογραφής. Επίσης, σε περίπτωση που έχει επιλέξει μέθοδο λήψης ΟΤΡ μέσω κινητού, ο δικαιούχος θα πρέπει να διαφυλάξει τα QR Codes, καθώς δεν είναι δυνατή η επαναποστολή τους.</w:t>
      </w:r>
    </w:p>
    <w:p w:rsidR="00C008C6" w:rsidRPr="00C008C6" w:rsidRDefault="00C008C6" w:rsidP="00C008C6">
      <w:pPr>
        <w:rPr>
          <w:sz w:val="24"/>
          <w:szCs w:val="24"/>
        </w:rPr>
      </w:pPr>
      <w:r w:rsidRPr="00C008C6">
        <w:rPr>
          <w:sz w:val="24"/>
          <w:szCs w:val="24"/>
        </w:rPr>
        <w:t>Συνημμένα αρχεία:</w:t>
      </w:r>
    </w:p>
    <w:p w:rsidR="00C008C6" w:rsidRPr="00C008C6" w:rsidRDefault="00764A75" w:rsidP="00C008C6">
      <w:pPr>
        <w:numPr>
          <w:ilvl w:val="0"/>
          <w:numId w:val="1"/>
        </w:numPr>
        <w:rPr>
          <w:sz w:val="24"/>
          <w:szCs w:val="24"/>
        </w:rPr>
      </w:pPr>
      <w:hyperlink r:id="rId7" w:history="1">
        <w:r w:rsidR="00C008C6" w:rsidRPr="00C008C6">
          <w:rPr>
            <w:rStyle w:val="-"/>
            <w:sz w:val="24"/>
            <w:szCs w:val="24"/>
          </w:rPr>
          <w:t>odigos_hrisis_psy_02.pdf</w:t>
        </w:r>
      </w:hyperlink>
    </w:p>
    <w:p w:rsidR="00DA7689" w:rsidRPr="00C008C6" w:rsidRDefault="00DA7689">
      <w:pPr>
        <w:rPr>
          <w:sz w:val="24"/>
          <w:szCs w:val="24"/>
        </w:rPr>
      </w:pPr>
    </w:p>
    <w:sectPr w:rsidR="00DA7689" w:rsidRPr="00C008C6" w:rsidSect="00764A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13D2"/>
    <w:multiLevelType w:val="multilevel"/>
    <w:tmpl w:val="050E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08C6"/>
    <w:rsid w:val="001827D5"/>
    <w:rsid w:val="002C008E"/>
    <w:rsid w:val="00656D52"/>
    <w:rsid w:val="00764A75"/>
    <w:rsid w:val="00906F39"/>
    <w:rsid w:val="009B0672"/>
    <w:rsid w:val="00BE1A5E"/>
    <w:rsid w:val="00C008C6"/>
    <w:rsid w:val="00CA320A"/>
    <w:rsid w:val="00D1656B"/>
    <w:rsid w:val="00D67C75"/>
    <w:rsid w:val="00DA7689"/>
    <w:rsid w:val="00EF3323"/>
    <w:rsid w:val="00FC59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75"/>
  </w:style>
  <w:style w:type="paragraph" w:styleId="1">
    <w:name w:val="heading 1"/>
    <w:basedOn w:val="a"/>
    <w:next w:val="a"/>
    <w:link w:val="1Char"/>
    <w:uiPriority w:val="9"/>
    <w:qFormat/>
    <w:rsid w:val="00C008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008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008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008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008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008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08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08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08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08C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008C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008C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008C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008C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008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08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08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08C6"/>
    <w:rPr>
      <w:rFonts w:eastAsiaTheme="majorEastAsia" w:cstheme="majorBidi"/>
      <w:color w:val="272727" w:themeColor="text1" w:themeTint="D8"/>
    </w:rPr>
  </w:style>
  <w:style w:type="paragraph" w:styleId="a3">
    <w:name w:val="Title"/>
    <w:basedOn w:val="a"/>
    <w:next w:val="a"/>
    <w:link w:val="Char"/>
    <w:uiPriority w:val="10"/>
    <w:qFormat/>
    <w:rsid w:val="00C0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08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08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08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08C6"/>
    <w:pPr>
      <w:spacing w:before="160"/>
      <w:jc w:val="center"/>
    </w:pPr>
    <w:rPr>
      <w:i/>
      <w:iCs/>
      <w:color w:val="404040" w:themeColor="text1" w:themeTint="BF"/>
    </w:rPr>
  </w:style>
  <w:style w:type="character" w:customStyle="1" w:styleId="Char1">
    <w:name w:val="Απόσπασμα Char"/>
    <w:basedOn w:val="a0"/>
    <w:link w:val="a5"/>
    <w:uiPriority w:val="29"/>
    <w:rsid w:val="00C008C6"/>
    <w:rPr>
      <w:i/>
      <w:iCs/>
      <w:color w:val="404040" w:themeColor="text1" w:themeTint="BF"/>
    </w:rPr>
  </w:style>
  <w:style w:type="paragraph" w:styleId="a6">
    <w:name w:val="List Paragraph"/>
    <w:basedOn w:val="a"/>
    <w:uiPriority w:val="34"/>
    <w:qFormat/>
    <w:rsid w:val="00C008C6"/>
    <w:pPr>
      <w:ind w:left="720"/>
      <w:contextualSpacing/>
    </w:pPr>
  </w:style>
  <w:style w:type="character" w:styleId="a7">
    <w:name w:val="Intense Emphasis"/>
    <w:basedOn w:val="a0"/>
    <w:uiPriority w:val="21"/>
    <w:qFormat/>
    <w:rsid w:val="00C008C6"/>
    <w:rPr>
      <w:i/>
      <w:iCs/>
      <w:color w:val="2F5496" w:themeColor="accent1" w:themeShade="BF"/>
    </w:rPr>
  </w:style>
  <w:style w:type="paragraph" w:styleId="a8">
    <w:name w:val="Intense Quote"/>
    <w:basedOn w:val="a"/>
    <w:next w:val="a"/>
    <w:link w:val="Char2"/>
    <w:uiPriority w:val="30"/>
    <w:qFormat/>
    <w:rsid w:val="00C00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C008C6"/>
    <w:rPr>
      <w:i/>
      <w:iCs/>
      <w:color w:val="2F5496" w:themeColor="accent1" w:themeShade="BF"/>
    </w:rPr>
  </w:style>
  <w:style w:type="character" w:styleId="a9">
    <w:name w:val="Intense Reference"/>
    <w:basedOn w:val="a0"/>
    <w:uiPriority w:val="32"/>
    <w:qFormat/>
    <w:rsid w:val="00C008C6"/>
    <w:rPr>
      <w:b/>
      <w:bCs/>
      <w:smallCaps/>
      <w:color w:val="2F5496" w:themeColor="accent1" w:themeShade="BF"/>
      <w:spacing w:val="5"/>
    </w:rPr>
  </w:style>
  <w:style w:type="character" w:styleId="-">
    <w:name w:val="Hyperlink"/>
    <w:basedOn w:val="a0"/>
    <w:uiPriority w:val="99"/>
    <w:unhideWhenUsed/>
    <w:rsid w:val="00C008C6"/>
    <w:rPr>
      <w:color w:val="0563C1" w:themeColor="hyperlink"/>
      <w:u w:val="single"/>
    </w:rPr>
  </w:style>
  <w:style w:type="character" w:customStyle="1" w:styleId="UnresolvedMention">
    <w:name w:val="Unresolved Mention"/>
    <w:basedOn w:val="a0"/>
    <w:uiPriority w:val="99"/>
    <w:semiHidden/>
    <w:unhideWhenUsed/>
    <w:rsid w:val="00C008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235681">
      <w:bodyDiv w:val="1"/>
      <w:marLeft w:val="0"/>
      <w:marRight w:val="0"/>
      <w:marTop w:val="0"/>
      <w:marBottom w:val="0"/>
      <w:divBdr>
        <w:top w:val="none" w:sz="0" w:space="0" w:color="auto"/>
        <w:left w:val="none" w:sz="0" w:space="0" w:color="auto"/>
        <w:bottom w:val="none" w:sz="0" w:space="0" w:color="auto"/>
        <w:right w:val="none" w:sz="0" w:space="0" w:color="auto"/>
      </w:divBdr>
      <w:divsChild>
        <w:div w:id="1895462166">
          <w:marLeft w:val="0"/>
          <w:marRight w:val="0"/>
          <w:marTop w:val="0"/>
          <w:marBottom w:val="0"/>
          <w:divBdr>
            <w:top w:val="none" w:sz="0" w:space="0" w:color="auto"/>
            <w:left w:val="none" w:sz="0" w:space="0" w:color="auto"/>
            <w:bottom w:val="none" w:sz="0" w:space="0" w:color="auto"/>
            <w:right w:val="none" w:sz="0" w:space="0" w:color="auto"/>
          </w:divBdr>
          <w:divsChild>
            <w:div w:id="1110125427">
              <w:marLeft w:val="0"/>
              <w:marRight w:val="0"/>
              <w:marTop w:val="0"/>
              <w:marBottom w:val="0"/>
              <w:divBdr>
                <w:top w:val="none" w:sz="0" w:space="0" w:color="auto"/>
                <w:left w:val="none" w:sz="0" w:space="0" w:color="auto"/>
                <w:bottom w:val="none" w:sz="0" w:space="0" w:color="auto"/>
                <w:right w:val="none" w:sz="0" w:space="0" w:color="auto"/>
              </w:divBdr>
            </w:div>
          </w:divsChild>
        </w:div>
        <w:div w:id="983705229">
          <w:marLeft w:val="0"/>
          <w:marRight w:val="0"/>
          <w:marTop w:val="0"/>
          <w:marBottom w:val="0"/>
          <w:divBdr>
            <w:top w:val="none" w:sz="0" w:space="0" w:color="auto"/>
            <w:left w:val="none" w:sz="0" w:space="0" w:color="auto"/>
            <w:bottom w:val="none" w:sz="0" w:space="0" w:color="auto"/>
            <w:right w:val="none" w:sz="0" w:space="0" w:color="auto"/>
          </w:divBdr>
          <w:divsChild>
            <w:div w:id="1132673643">
              <w:marLeft w:val="0"/>
              <w:marRight w:val="0"/>
              <w:marTop w:val="0"/>
              <w:marBottom w:val="0"/>
              <w:divBdr>
                <w:top w:val="none" w:sz="0" w:space="0" w:color="auto"/>
                <w:left w:val="none" w:sz="0" w:space="0" w:color="auto"/>
                <w:bottom w:val="none" w:sz="0" w:space="0" w:color="auto"/>
                <w:right w:val="none" w:sz="0" w:space="0" w:color="auto"/>
              </w:divBdr>
              <w:divsChild>
                <w:div w:id="19835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th.gr/wp-content/uploads/2025/06/odigos_hrisis_psy_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n.e-signature.gov.gr/" TargetMode="External"/><Relationship Id="rId5" Type="http://schemas.openxmlformats.org/officeDocument/2006/relationships/hyperlink" Target="http://portal.olomelei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Logothetis</dc:creator>
  <cp:lastModifiedBy>Χρήστης των Windows</cp:lastModifiedBy>
  <cp:revision>2</cp:revision>
  <cp:lastPrinted>2025-06-04T14:13:00Z</cp:lastPrinted>
  <dcterms:created xsi:type="dcterms:W3CDTF">2025-06-05T06:55:00Z</dcterms:created>
  <dcterms:modified xsi:type="dcterms:W3CDTF">2025-06-05T06:55:00Z</dcterms:modified>
</cp:coreProperties>
</file>